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BB" w:rsidRDefault="00766BBB"/>
    <w:p w:rsidR="00341D93" w:rsidRDefault="00941326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-695325</wp:posOffset>
                </wp:positionV>
                <wp:extent cx="10281920" cy="7251700"/>
                <wp:effectExtent l="19050" t="0" r="0" b="6350"/>
                <wp:wrapNone/>
                <wp:docPr id="1" name="Group 1" title="Key Drivers Diagra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81920" cy="7251700"/>
                          <a:chOff x="0" y="0"/>
                          <a:chExt cx="10064750" cy="6774180"/>
                        </a:xfrm>
                      </wpg:grpSpPr>
                      <wps:wsp>
                        <wps:cNvPr id="4" name="AutoShape 42"/>
                        <wps:cNvCnPr>
                          <a:cxnSpLocks noChangeShapeType="1"/>
                          <a:stCxn id="14" idx="1"/>
                          <a:endCxn id="12" idx="3"/>
                        </wps:cNvCnPr>
                        <wps:spPr bwMode="auto">
                          <a:xfrm rot="10800000">
                            <a:off x="1308100" y="2335213"/>
                            <a:ext cx="298450" cy="33242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43"/>
                        <wps:cNvCnPr>
                          <a:cxnSpLocks noChangeShapeType="1"/>
                          <a:stCxn id="15" idx="1"/>
                          <a:endCxn id="12" idx="3"/>
                        </wps:cNvCnPr>
                        <wps:spPr bwMode="auto">
                          <a:xfrm rot="10800000">
                            <a:off x="1308100" y="2335213"/>
                            <a:ext cx="298450" cy="1760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43"/>
                        <wps:cNvCnPr>
                          <a:cxnSpLocks noChangeShapeType="1"/>
                          <a:stCxn id="32" idx="1"/>
                          <a:endCxn id="12" idx="3"/>
                        </wps:cNvCnPr>
                        <wps:spPr bwMode="auto">
                          <a:xfrm rot="10800000">
                            <a:off x="1308100" y="2335213"/>
                            <a:ext cx="298450" cy="2527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" name="Group 6" descr="The aim of the NAPH Safety Network Partnership for Patients project is to reduce catheter-associated urinary tract infections (CAUTI) by 40% compared to the 2010 baseline by Dec. 31, 2013. The key drivers for catheter-associated urinary tract infections are correct indications, timely reviews, reliable physician notification, effective infection control processes, reliable catheter discontinuation, safe catheter management, and a committed culture of safety. Interventions for each driver may be found here: http://tc.nphhi.org/Collaborate/Hospital-Acquired-Infections/CAUTI/Change-Package-CAUTI.aspx?FT=.pdf. 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8666163" cy="6502228"/>
                            <a:chOff x="0" y="0"/>
                            <a:chExt cx="8666163" cy="6696075"/>
                          </a:xfrm>
                        </wpg:grpSpPr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7963" y="0"/>
                              <a:ext cx="8458200" cy="3040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 w:rsidRPr="00486193">
                                  <w:rPr>
                                    <w:rFonts w:ascii="Arial Narrow" w:hAnsi="Arial Narrow"/>
                                    <w:b/>
                                    <w:bCs/>
                                    <w:color w:val="1F497D"/>
                                    <w:kern w:val="24"/>
                                  </w:rPr>
                                  <w:t xml:space="preserve">CAUTI </w:t>
                                </w:r>
                                <w:proofErr w:type="gramStart"/>
                                <w:r w:rsidRPr="00486193">
                                  <w:rPr>
                                    <w:rFonts w:ascii="Arial Narrow" w:hAnsi="Arial Narrow"/>
                                    <w:b/>
                                    <w:bCs/>
                                    <w:color w:val="1F497D"/>
                                    <w:kern w:val="24"/>
                                  </w:rPr>
                                  <w:t>Prevention  Key</w:t>
                                </w:r>
                                <w:proofErr w:type="gramEnd"/>
                                <w:r w:rsidRPr="00486193">
                                  <w:rPr>
                                    <w:rFonts w:ascii="Arial Narrow" w:hAnsi="Arial Narrow"/>
                                    <w:b/>
                                    <w:bCs/>
                                    <w:color w:val="1F497D"/>
                                    <w:kern w:val="24"/>
                                  </w:rPr>
                                  <w:t xml:space="preserve"> Driver Diagram        </w:t>
                                </w:r>
                                <w:r w:rsidRPr="00486193">
                                  <w:rPr>
                                    <w:rFonts w:ascii="Arial Narrow" w:hAnsi="Arial Narrow"/>
                                    <w:b/>
                                    <w:bCs/>
                                    <w:color w:val="1F497D"/>
                                    <w:kern w:val="24"/>
                                    <w:sz w:val="28"/>
                                    <w:szCs w:val="28"/>
                                  </w:rPr>
                                  <w:t>Project Leader:  ____________     Date:  ____/____/____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9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825" y="363538"/>
                              <a:ext cx="1003935" cy="3040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 w:rsidRPr="00486193">
                                  <w:rPr>
                                    <w:rFonts w:ascii="Arial Narrow" w:hAnsi="Arial Narrow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  <w:u w:val="single"/>
                                  </w:rPr>
                                  <w:t>SMART AIM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8625" y="363538"/>
                              <a:ext cx="1169988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 w:rsidRPr="00486193">
                                  <w:rPr>
                                    <w:rFonts w:ascii="Arial Narrow" w:hAnsi="Arial Narrow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  <w:u w:val="single"/>
                                  </w:rPr>
                                  <w:t>KEY DRIVERS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26063" y="363538"/>
                              <a:ext cx="1538287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 w:rsidRPr="00486193">
                                  <w:rPr>
                                    <w:rFonts w:ascii="Arial Narrow" w:hAnsi="Arial Narrow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  <w:u w:val="single"/>
                                  </w:rPr>
                                  <w:t>INTERVENTIONS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2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0" y="1434307"/>
                              <a:ext cx="1301750" cy="2118736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</w:rPr>
                                  <w:t>Reduce catheter-associated urinary tract infections (CAUTI) by 40% compared to the 2010 baseline by December 31, 2013*</w:t>
                                </w: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  <wps:wsp>
                          <wps:cNvPr id="13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6550" y="962025"/>
                              <a:ext cx="1354138" cy="57467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Correct indications**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4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6550" y="5582444"/>
                              <a:ext cx="1354138" cy="49212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Committed culture of safety**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5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6550" y="3904457"/>
                              <a:ext cx="1354138" cy="62547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Reliable catheter discontinuation**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6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4488" y="2606675"/>
                              <a:ext cx="1354137" cy="46672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Reliable physician notification**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7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4063" y="698072"/>
                              <a:ext cx="5297487" cy="673549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/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 xml:space="preserve">Avoid unnecessary urinary catheters. Prior to placement of any indwelling urinary catheter, assessing patient for accepted indications and alternatives </w:t>
                                </w:r>
                              </w:p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Guidelines for intermittent catheterization and bladder ultrasound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8" name="AutoShape 40"/>
                          <wps:cNvCnPr>
                            <a:cxnSpLocks noChangeShapeType="1"/>
                            <a:stCxn id="13" idx="1"/>
                            <a:endCxn id="12" idx="3"/>
                          </wps:cNvCnPr>
                          <wps:spPr bwMode="auto">
                            <a:xfrm flipH="1">
                              <a:off x="1308100" y="1249363"/>
                              <a:ext cx="298450" cy="11549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45"/>
                          <wps:cNvCnPr>
                            <a:cxnSpLocks noChangeShapeType="1"/>
                            <a:stCxn id="16" idx="1"/>
                            <a:endCxn id="12" idx="3"/>
                          </wps:cNvCnPr>
                          <wps:spPr bwMode="auto">
                            <a:xfrm flipH="1" flipV="1">
                              <a:off x="1308100" y="2404270"/>
                              <a:ext cx="306388" cy="43576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6550" y="1851025"/>
                              <a:ext cx="1354138" cy="587375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Timely reviews**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21" name="AutoShape 47"/>
                          <wps:cNvCnPr>
                            <a:cxnSpLocks noChangeShapeType="1"/>
                            <a:stCxn id="20" idx="1"/>
                            <a:endCxn id="12" idx="3"/>
                          </wps:cNvCnPr>
                          <wps:spPr bwMode="auto">
                            <a:xfrm flipH="1">
                              <a:off x="1308100" y="2144713"/>
                              <a:ext cx="298450" cy="25955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4868069"/>
                              <a:ext cx="1362075" cy="749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</w:rPr>
                                  <w:t>Zero CAUTI every month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23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550" y="4550569"/>
                              <a:ext cx="1098550" cy="3040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 w:rsidRPr="00486193">
                                  <w:rPr>
                                    <w:rFonts w:ascii="Arial Narrow" w:hAnsi="Arial Narrow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  <w:u w:val="single"/>
                                  </w:rPr>
                                  <w:t>GLOBAL AIM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341688" y="1536739"/>
                              <a:ext cx="5308600" cy="546033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/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9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Review necessity of catheter continuation for all patients with urinary catheters on a daily basis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25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2950" y="2244620"/>
                              <a:ext cx="5334000" cy="595078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/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10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Provide reminders to physicians to review the need for continued catheterization and to remove catheters promptly when they are no longer indicated</w:t>
                                </w:r>
                              </w:p>
                            </w:txbxContent>
                          </wps:txbx>
                          <wps:bodyPr anchor="ctr">
                            <a:normAutofit/>
                          </wps:bodyPr>
                        </wps:wsp>
                        <wps:wsp>
                          <wps:cNvPr id="26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7713" y="4044566"/>
                              <a:ext cx="5329237" cy="85992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/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Remove catheter 24-28 hours post-operative</w:t>
                                </w:r>
                              </w:p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Promptly discontinue indwelling urinary catheters as soon as indications expire</w:t>
                                </w:r>
                              </w:p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11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Nurse driven protocol for removing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27" name="AutoShape 40"/>
                          <wps:cNvCnPr>
                            <a:cxnSpLocks noChangeShapeType="1"/>
                            <a:stCxn id="17" idx="1"/>
                            <a:endCxn id="13" idx="3"/>
                          </wps:cNvCnPr>
                          <wps:spPr bwMode="auto">
                            <a:xfrm flipH="1">
                              <a:off x="2960688" y="1035050"/>
                              <a:ext cx="333375" cy="21431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40"/>
                          <wps:cNvCnPr>
                            <a:cxnSpLocks noChangeShapeType="1"/>
                            <a:stCxn id="24" idx="1"/>
                            <a:endCxn id="20" idx="3"/>
                          </wps:cNvCnPr>
                          <wps:spPr bwMode="auto">
                            <a:xfrm flipH="1">
                              <a:off x="2960688" y="1809750"/>
                              <a:ext cx="381000" cy="3349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40"/>
                          <wps:cNvCnPr>
                            <a:cxnSpLocks noChangeShapeType="1"/>
                            <a:stCxn id="25" idx="1"/>
                            <a:endCxn id="16" idx="3"/>
                          </wps:cNvCnPr>
                          <wps:spPr bwMode="auto">
                            <a:xfrm flipH="1">
                              <a:off x="2968625" y="2541588"/>
                              <a:ext cx="314325" cy="2984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40"/>
                          <wps:cNvCnPr>
                            <a:cxnSpLocks noChangeShapeType="1"/>
                            <a:stCxn id="26" idx="1"/>
                          </wps:cNvCnPr>
                          <wps:spPr bwMode="auto">
                            <a:xfrm flipH="1" flipV="1">
                              <a:off x="2960688" y="4251325"/>
                              <a:ext cx="327025" cy="22383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3588" y="5054890"/>
                              <a:ext cx="5329237" cy="560747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/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Maintain unobstructed urine flow</w:t>
                                </w:r>
                              </w:p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12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Keep catheter properly secured to prevent movement and urethral traction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2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606550" y="4664869"/>
                              <a:ext cx="1354138" cy="6858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Safe catheter management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3" name="AutoShape 40"/>
                          <wps:cNvCnPr>
                            <a:cxnSpLocks noChangeShapeType="1"/>
                            <a:stCxn id="31" idx="1"/>
                          </wps:cNvCnPr>
                          <wps:spPr bwMode="auto">
                            <a:xfrm flipH="1" flipV="1">
                              <a:off x="2960688" y="5041900"/>
                              <a:ext cx="342900" cy="29368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6125" y="5794375"/>
                              <a:ext cx="5292725" cy="9017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13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Comprehensive program to reduce CAUTI</w:t>
                                </w:r>
                              </w:p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13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Systems for insertion indication &amp; prompt removal of catheters when no longer indicated</w:t>
                                </w:r>
                              </w:p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13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Insertion technique audited</w:t>
                                </w:r>
                              </w:p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13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Post-op catheter management audited</w:t>
                                </w:r>
                              </w:p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13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Leadership reviews trend data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5" name="AutoShape 40"/>
                          <wps:cNvCnPr>
                            <a:cxnSpLocks noChangeShapeType="1"/>
                            <a:stCxn id="34" idx="1"/>
                          </wps:cNvCnPr>
                          <wps:spPr bwMode="auto">
                            <a:xfrm flipH="1" flipV="1">
                              <a:off x="2960688" y="5862638"/>
                              <a:ext cx="325437" cy="38258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8825" y="2934518"/>
                              <a:ext cx="5334000" cy="1051194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/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14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Assemble indwelling catheter kits</w:t>
                                </w:r>
                              </w:p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14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Insert urinary catheters using aseptic technique including hand hygiene</w:t>
                                </w:r>
                              </w:p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14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Maintain a sterile, continuously closed drainage system</w:t>
                                </w:r>
                              </w:p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14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Keep collection bag below the level of the bladder at all times</w:t>
                                </w:r>
                              </w:p>
                              <w:p w:rsidR="00341D93" w:rsidRDefault="00341D93" w:rsidP="00341D93">
                                <w:pPr>
                                  <w:pStyle w:val="ListParagraph"/>
                                  <w:numPr>
                                    <w:ilvl w:val="0"/>
                                    <w:numId w:val="14"/>
                                  </w:numPr>
                                  <w:textAlignment w:val="baseline"/>
                                  <w:rPr>
                                    <w:sz w:val="20"/>
                                  </w:rPr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Empty collection bag regularly, using a separate collecting container for each patient, and avoid allowing the draining spigot to touch the collecting container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4488" y="3179763"/>
                              <a:ext cx="1354137" cy="563562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Effective infection control processes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38" name="AutoShape 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60688" y="3197225"/>
                              <a:ext cx="314325" cy="2984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TextBox 23"/>
                          <wps:cNvSpPr txBox="1"/>
                          <wps:spPr>
                            <a:xfrm>
                              <a:off x="0" y="6210714"/>
                              <a:ext cx="3151505" cy="4551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41D93" w:rsidRDefault="00341D93" w:rsidP="00341D93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</w:rPr>
                                  <w:t>* Outcome measure</w:t>
                                </w:r>
                              </w:p>
                              <w:p w:rsidR="00341D93" w:rsidRDefault="00341D93" w:rsidP="00341D93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 w:rsidRPr="00486193">
                                  <w:rPr>
                                    <w:rFonts w:ascii="Arial" w:hAnsi="Arial"/>
                                    <w:color w:val="000000"/>
                                    <w:kern w:val="24"/>
                                  </w:rPr>
                                  <w:t>** Process measure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s:wsp>
                        <wps:cNvPr id="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92750" y="6565900"/>
                            <a:ext cx="457200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1D93" w:rsidRDefault="00341D93" w:rsidP="00341D9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 w:rsidRPr="00486193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http://tc.nphhi.org/Collaborate/Hospital-Acquired-Infections/CAUTI.aspx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alt="Title: Key Drivers Diagram" style="position:absolute;margin-left:-52.2pt;margin-top:-54.75pt;width:809.6pt;height:571pt;z-index:251656704;mso-width-relative:margin;mso-height-relative:margin" coordsize="100647,67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L8IxQwAAOx0AAAOAAAAZHJzL2Uyb0RvYy54bWzsXWtv28oR/V6g/2EhoEALRBaXbwpxgsSO&#10;k6BpGjS+/U5TlMWGInVJOrJQ9L/3zO5yScmSYzsSr5IwHxzxtdzHnJ05M7PL5y9v5yn7Ghdlkmen&#10;A35iDFicRfkkya5PB79dXgz9ASurMJuEaZ7Fp4NVXA5evvjzn54vF+PYzGd5OokLhkKycrxcnA5m&#10;VbUYj0ZlNIvnYXmSL+IMF6d5MQ8rHBbXo0kRLlH6PB2ZhuGOlnkxWRR5FJclzp7Li4MXovzpNI6q&#10;f06nZVyx9HSAulXibyH+XtHf0Yvn4fi6CBezJFLVCJ9Qi3mYZHipLuo8rEJ2UyR3iponUZGX+bQ6&#10;ifL5KJ9OkygWbUBruLHRmrdFfrMQbbkeL68XupvQtRv99ORio49fPxUsmWDsBiwL5xgi8VaGwyqp&#10;Uhz/PV6x8yKhQWbnSYjOmlO3LRfXYzz9tlh8XnwqZNvx80MefSlxebR5nY6vm5tvp8WcHkIXsFsx&#10;His9HvFtxSKc5Ibp88DEuEW46JkO9ww1ZNEM43rnwWj2Rj9quLbnqEddz7O5Lx4dhWP5alFBXaHl&#10;AvJXNl1cfl8Xf56Fi1iMXEmdpLrYrrv41U2Vi1uYbcq+FLedZbIjo9tMdSTL8rNZmF3H4u7L1QLj&#10;waXQltXZbSZHDuUmE+oveSXOJvqSqS5ZdAlNbr2HDkoMHbta/iOfoOAQtRJCTB3Eihxg4YZv0D9x&#10;Wg0Vtwyf4xTDmJiW5ZhcFB6O62EzA9+ue96yTNs0HfH2uufD8aIoq7dxPmf043RQVkWYXM+qszzL&#10;gNi84OJ94dcPZUXVbh4gicnyiyRNcT4cpxlbng4CBy+gwzJPkwldFAer8iwt2NcQyMeEMcmXl6jg&#10;gKUhei6lKUC2TL5g7VHALpuIF8zicPJG/a7CJMVvVolRqIoE45LGA6rBPJ6g4BgzIP2SJaYZ1QKv&#10;RCPULzkj/Dcwgjf+G98e2qb7Zmgb5+fDVxdn9tC94J5zbp2fnZ3z/1GDuD2eJZNJnFGb6tmJ2w8T&#10;TTVPynlFz0+680brpYteRmXr/0WlhbyQiBDay/FVPll9Kqh1Ci3y9MFh42yBjRC5NXEOx4+FDco9&#10;VthwzzUcy+thIyYVoUh72Oy0E7ZrG/cwsLFqlXKE2sZ0TM+SJoLW843y6LXND69tlAmprU9lWHm1&#10;qEvbFZI/icsIOv5yFrMwmbN8yir8/Pjq0zv2OZzG1Yp9jCtwhy/sU1hUGWzbWbJg4Bk4rpI4q0pI&#10;S/4fWCMsKVmVsyKe3EQxi0KUU8XFMCzLPErCKp6QVs/CYsVgxdDtGbEO0KGS/fXs1W+X7//GrlbM&#10;Nv7CYPEvQpRDxVFtyOJnV2EZp0kW003ncXTCLP6MrlgnjCr/Bcb3RBnfVLtHvR8vw0uLQrQimyR4&#10;mOr1DJb9PE5XaNPXJF7iuEAVwqs0ZovZqkzQrAyGZ5WAnIgnnrFYUClwgKZ5KDmrijylfiL2FbfL&#10;qavJJklJ9yXZjSqpRO/rVrB5mIXX8Rz9/YyBJLKQOmmeVNSt0U1a3aAFGDt6qFqdsPcZuv4r7hbd&#10;S/0Rh9FMdRAKW7GrGIMI643N4iIeM0WTqugkW8xmiSCQZ3mahld5gbEbvcvLRVKF6fBV9PtNgrEZ&#10;vtfDNxKjN5L29/BTGH1BVYfi5ElYLm5fXlyeniwm0xNGanqT7hAVfCAd2m6Ak814HznyXdflriW5&#10;kesYpmn6VBHYQd/gRutPuoFreOsG+h9AjeAmkOyTjHT2Or9lbWJEDJNVtzhNJIfaWEqiqfnRq6LI&#10;l2Stg7gJxVRzHXpU2qlkyH6zq03DC6hT75JRcBofHgfZ35ZhG57o7t16hmAn6voQHkNtatnmYDZ0&#10;5tjYwxpLKovrK82wLsQ/Za+2bttJMyRdVJYdN23jtRkML1zfG9oXtjMMPMMfGjx4Dem0A/v8Yp0Q&#10;faAZU3qNwGOeSojuIY/ttu0mipip4L1Kk/npQPFkAcAtrJFYU8O4qPo106r/38a4qturWzG31OSL&#10;LeGqAmH+/QZzuxCuLCdnwjQRRLlhaZ2TtOAOgNsUrUMAO4YPdwAB2HItx1JzIs0q0qVkWIGF6+RR&#10;6lGMibQt6T2KtU8oHO8VxcrF+oOAmUPNbahjWxo5wn/YHZq5G/jufXDGDYEP40HBGbOw0kG1f3nD&#10;1dgrZThHW5pIekthxAjfX6+UydksukL+v0spCzhrC1U6Ro9XN3Md29HWtTD4lf+0Ozg7lukayrze&#10;qp2hr00fbL6Hswpi9Nq5CxtbwFnbq0cPZ3hgpXb+FyimiEIxricjhBsJ0IckybCrZfiP25ZtGSJM&#10;IVWHMLEtA3EsRZRNzn3PcveolIm0WSIAKZq4p5DfI6Xs5+fnD9B/2iTcBhi486JZDhdsVBVHRVQR&#10;rb6LHo39DtDDoQIdBaDANQ0ZHW/jx7E5eKtQgo5nuxveuTsBjUfZtD18KONme3C85bf6XmL8APho&#10;E0zBpw0Ychd1G2TnOjmlpVQ0wjuGhQNXq22Lt+/AhR2YXAIHPb0Prtfj4lhwIYyFxpO5pkj+AFzo&#10;7JMWLjR0O8aFFRi27dyxt1r6As4SpL315lYnyVTd6gsx7MeDC51e0sKFhm4nuOC2Ta4/SkOESaXM&#10;pE19oZwJNq73+qKjJMNucSEiPMeDC52L0sKFhm4HuLDMwK59bPCeG57wDDSwcMzAs2sfm+tZjh38&#10;rOpCJK3AhQurQbRf/hSGdanTAijGKvw/ohuOR450RkQrWVwEN6iKkKOnJouD/u4/63WaJot3dW7G&#10;ljxxBPgDOHxJ0BpJbOeJcw45lJ6k3QZ9nyfe54mLZT7bE165zkFoQaZtqj8VMjB1DggZRuD59z3g&#10;QXKMbXoC+w14LMzxdeDTthzP/UY2Uo+dHjv3YIcWWW3GFHAO87VSN4eOKbS9otx3sPRLILcReA5L&#10;pXGLIqjQ09yf0pxH7omSuqPwi5o6dt5SKm17/olKhQB3QKVCdtYWO8wEZ/buW69nOoEjHUy9GdYv&#10;14ME3bc+ebsZZm4JT+Ncd6pExqZt3/UNV5C6thJBwA2KQ8TWPHCSveaL9TGEY4khIOPpqJSIjjnr&#10;BCxXqznlE+pmfQNyo1Xo2cYP5w4+jMAXN/Tp0X0CllpI/8jUGL1o/TGLHIQDrslh2pZQQhbNsSx2&#10;MLcEy3GuOxVnWTZ3VfCDOxbcuBuKzsEmDW69WsmxXcMSzrfdRl3xmNVKR6XoHufllcbv0bh5wXLv&#10;8u62z+rQvNsyfTNQKsFE0gXsI5LjxmRyIGtYFaHSkXDrXte9/ciSpAG/hajK2aqYH8fiLHNLsBbn&#10;OpyvkNVNvJOCtfBm2o4r3t6WMjMwseGFMMx9J6Bdf1C9fr7iejLYImXUQzSVYQsW6ag7+F4spg5v&#10;ttwhbVP2ie4QjnJ3uUPqiJXUYGvhLzqgUN72db3Cs74ZljKxolSrTgOZzJj81iY8C/9qigh/iSU1&#10;xm5J7D3rvWf9Ps/6gQK5ZIPuQIz2LR4AMb4RUHL/OmIoHV9ZCLAWaAH9vXN3j5geMfchZlscdw86&#10;hmztHYjhdYh3b4jRy1aRkMkdULV1xECvUHXIzaLSIHrE0Br9fquvp7jcLUy+Mnq7X6uMeEODmHpL&#10;FWniPdT02pre0DbCbOzrSWBYBwgSHjRATMuX+zj0RlgPkCfFpCwdxW2yMnEOIqfoxMHdLBaohnLY&#10;gXLYfrBhQ2FpdEOAHWzJZIsg826J/2UcdtpPcRQEmLY/3EyUwbnuJKmdKIOsdoQ5N1y/a4kyru/s&#10;d0+Mo3LYHdnmut3mvcNloqTuOIChY5z7tUFo6j64DeIYNg9kLkDjk7Rsk84pI90ipxE6fPeM3NPa&#10;ntbeQ2utLUFDnOtOcyDU49KiWXLCO15gqwzKRuCxNMSkVVJC4gPs4iARsVvif1wb5NfWHMe1ZIq2&#10;4zsEeyXAHV5zwNGDTHyCcQMk0FmgS+IIOxo5WG7Va47evfPtL75sz6jE/jl3OYemRd2sKfTrXTXN&#10;wLIdviHwa0kC3HA4D4Rm+xlVxyPzTY5rWSHNSnfoqyYSHYgSd5tl2xb3Am9zVaCkr2rydLDVlCvY&#10;9c8oSb+0ESITPMj9dhz0dY9h2qc5ysmAUEs22u5xiwee+oJSy8Do40f09Sdlc4ldOmXn9PGjJ8WP&#10;dMSV8tPF7vsiENpyjjfp6YqwUtoN9X+9+ZISXfhLQC9dkxsetpRat4q5w+H7lmYx0s/53vYF3LWk&#10;H4u3VG3VHPOU7dNReOuzI118Jk5H85pgRZcqGivxTbGBIw2k4zp3HGPYgghfQqg9Y9hvfePTet+3&#10;Qx0JVf8phP5TCHWAWcbo9DYdzVKy78U0Pqkp3Lnq85/0zc72scitbD5S+uL/AAAA//8DAFBLAwQU&#10;AAYACAAAACEAJSIfx+MAAAAPAQAADwAAAGRycy9kb3ducmV2LnhtbEyPwU7DMBBE70j8g7VI3Frb&#10;bYIgxKmqCjhVSLRIiNs23iZRYzuK3ST9e1wucJvRPs3O5KvJtGyg3jfOKpBzAYxs6XRjKwWf+9fZ&#10;IzAf0GpsnSUFF/KwKm5vcsy0G+0HDbtQsRhifYYK6hC6jHNf1mTQz11HNt6OrjcYou0rrnscY7hp&#10;+UKIB26wsfFDjR1taipPu7NR8DbiuF7Kl2F7Om4u3/v0/WsrSan7u2n9DCzQFP5guNaP1aGInQ7u&#10;bLVnrYKZFEkS2V/1lAK7MqlM4p5DVGK5SIEXOf+/o/gBAAD//wMAUEsBAi0AFAAGAAgAAAAhALaD&#10;OJL+AAAA4QEAABMAAAAAAAAAAAAAAAAAAAAAAFtDb250ZW50X1R5cGVzXS54bWxQSwECLQAUAAYA&#10;CAAAACEAOP0h/9YAAACUAQAACwAAAAAAAAAAAAAAAAAvAQAAX3JlbHMvLnJlbHNQSwECLQAUAAYA&#10;CAAAACEAJOC/CMUMAADsdAAADgAAAAAAAAAAAAAAAAAuAgAAZHJzL2Uyb0RvYy54bWxQSwECLQAU&#10;AAYACAAAACEAJSIfx+MAAAAPAQAADwAAAAAAAAAAAAAAAAAfDwAAZHJzL2Rvd25yZXYueG1sUEsF&#10;BgAAAAAEAAQA8wAAAC8Q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2" o:spid="_x0000_s1027" type="#_x0000_t32" style="position:absolute;left:13081;top:23352;width:2984;height:33242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YaLsQAAADaAAAADwAAAGRycy9kb3ducmV2LnhtbESPQWvCQBSE7wX/w/IEb3VjKaVEVzGi&#10;oD2Uajx4fGSfSTD7NuyuJvrru4WCx2FmvmFmi9404kbO15YVTMYJCOLC6ppLBcd88/oJwgdkjY1l&#10;UnAnD4v54GWGqbYd7+l2CKWIEPYpKqhCaFMpfVGRQT+2LXH0ztYZDFG6UmqHXYSbRr4lyYc0WHNc&#10;qLClVUXF5XA1CrLs9LPb5N961W2/jKsv+Tq7PpQaDfvlFESgPjzD/+2tVvAOf1fiDZ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thouxAAAANoAAAAPAAAAAAAAAAAA&#10;AAAAAKECAABkcnMvZG93bnJldi54bWxQSwUGAAAAAAQABAD5AAAAkgMAAAAA&#10;" strokecolor="windowText">
                  <v:stroke endarrow="block"/>
                </v:shape>
                <v:shape id="AutoShape 43" o:spid="_x0000_s1028" type="#_x0000_t32" style="position:absolute;left:13081;top:23352;width:2984;height:17605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q/tcQAAADaAAAADwAAAGRycy9kb3ducmV2LnhtbESPQWvCQBSE7wX/w/IEb3VjoaVEVzGi&#10;oD2Uajx4fGSfSTD7NuyuJvrru4WCx2FmvmFmi9404kbO15YVTMYJCOLC6ppLBcd88/oJwgdkjY1l&#10;UnAnD4v54GWGqbYd7+l2CKWIEPYpKqhCaFMpfVGRQT+2LXH0ztYZDFG6UmqHXYSbRr4lyYc0WHNc&#10;qLClVUXF5XA1CrLs9LPb5N961W2/jKsv+Tq7PpQaDfvlFESgPjzD/+2tVvAOf1fiDZD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+r+1xAAAANoAAAAPAAAAAAAAAAAA&#10;AAAAAKECAABkcnMvZG93bnJldi54bWxQSwUGAAAAAAQABAD5AAAAkgMAAAAA&#10;" strokecolor="windowText">
                  <v:stroke endarrow="block"/>
                </v:shape>
                <v:shape id="AutoShape 43" o:spid="_x0000_s1029" type="#_x0000_t32" style="position:absolute;left:13081;top:23352;width:2984;height:25273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ghwsMAAADaAAAADwAAAGRycy9kb3ducmV2LnhtbESPQWvCQBSE7wX/w/IEb3WjBynRVYwo&#10;qIfSGg8eH9lnEsy+Dburif76bqHQ4zAz3zCLVW8a8SDna8sKJuMEBHFhdc2lgnO+e/8A4QOyxsYy&#10;KXiSh9Vy8LbAVNuOv+lxCqWIEPYpKqhCaFMpfVGRQT+2LXH0rtYZDFG6UmqHXYSbRk6TZCYN1hwX&#10;KmxpU1FxO92Ngiy7fB12+afedPujcfUt32b3l1KjYb+egwjUh//wX3uvFczg90q8AX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oIcLDAAAA2gAAAA8AAAAAAAAAAAAA&#10;AAAAoQIAAGRycy9kb3ducmV2LnhtbFBLBQYAAAAABAAEAPkAAACRAwAAAAA=&#10;" strokecolor="windowText">
                  <v:stroke endarrow="block"/>
                </v:shape>
                <v:group id="Group 6" o:spid="_x0000_s1030" alt="The aim of the NAPH Safety Network Partnership for Patients project is to reduce catheter-associated urinary tract infections (CAUTI) by 40% compared to the 2010 baseline by Dec. 31, 2013. The key drivers for catheter-associated urinary tract infections are correct indications, timely reviews, reliable physician notification, effective infection control processes, reliable catheter discontinuation, safe catheter management, and a committed culture of safety. Interventions for each driver may be found here: http://tc.nphhi.org/Collaborate/Hospital-Acquired-Infections/CAUTI/Change-Package-CAUTI.aspx?FT=.pdf. " style="position:absolute;width:86661;height:65022" coordsize="86661,66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1" type="#_x0000_t202" style="position:absolute;left:2079;width:84582;height:3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341D93" w:rsidRDefault="00341D93" w:rsidP="00341D93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 w:rsidRPr="00486193">
                            <w:rPr>
                              <w:rFonts w:ascii="Arial Narrow" w:hAnsi="Arial Narrow"/>
                              <w:b/>
                              <w:bCs/>
                              <w:color w:val="1F497D"/>
                              <w:kern w:val="24"/>
                            </w:rPr>
                            <w:t xml:space="preserve">CAUTI </w:t>
                          </w:r>
                          <w:proofErr w:type="gramStart"/>
                          <w:r w:rsidRPr="00486193">
                            <w:rPr>
                              <w:rFonts w:ascii="Arial Narrow" w:hAnsi="Arial Narrow"/>
                              <w:b/>
                              <w:bCs/>
                              <w:color w:val="1F497D"/>
                              <w:kern w:val="24"/>
                            </w:rPr>
                            <w:t>Prevention  Key</w:t>
                          </w:r>
                          <w:proofErr w:type="gramEnd"/>
                          <w:r w:rsidRPr="00486193">
                            <w:rPr>
                              <w:rFonts w:ascii="Arial Narrow" w:hAnsi="Arial Narrow"/>
                              <w:b/>
                              <w:bCs/>
                              <w:color w:val="1F497D"/>
                              <w:kern w:val="24"/>
                            </w:rPr>
                            <w:t xml:space="preserve"> Driver Diagram        </w:t>
                          </w:r>
                          <w:r w:rsidRPr="00486193">
                            <w:rPr>
                              <w:rFonts w:ascii="Arial Narrow" w:hAnsi="Arial Narrow"/>
                              <w:b/>
                              <w:bCs/>
                              <w:color w:val="1F497D"/>
                              <w:kern w:val="24"/>
                              <w:sz w:val="28"/>
                              <w:szCs w:val="28"/>
                            </w:rPr>
                            <w:t>Project Leader:  ____________     Date:  ____/____/____</w:t>
                          </w:r>
                        </w:p>
                      </w:txbxContent>
                    </v:textbox>
                  </v:shape>
                  <v:shape id="Text Box 3" o:spid="_x0000_s1032" type="#_x0000_t202" style="position:absolute;left:2508;top:3635;width:10039;height:3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:rsidR="00341D93" w:rsidRDefault="00341D93" w:rsidP="00341D93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 w:rsidRPr="00486193">
                            <w:rPr>
                              <w:rFonts w:ascii="Arial Narrow" w:hAnsi="Arial Narrow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u w:val="single"/>
                            </w:rPr>
                            <w:t>SMART AIM</w:t>
                          </w:r>
                        </w:p>
                      </w:txbxContent>
                    </v:textbox>
                  </v:shape>
                  <v:shape id="Text Box 4" o:spid="_x0000_s1033" type="#_x0000_t202" style="position:absolute;left:16986;top:3635;width:1170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341D93" w:rsidRDefault="00341D93" w:rsidP="00341D93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 w:rsidRPr="00486193">
                            <w:rPr>
                              <w:rFonts w:ascii="Arial Narrow" w:hAnsi="Arial Narrow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u w:val="single"/>
                            </w:rPr>
                            <w:t>KEY DRIVERS</w:t>
                          </w:r>
                        </w:p>
                      </w:txbxContent>
                    </v:textbox>
                  </v:shape>
                  <v:shape id="Text Box 5" o:spid="_x0000_s1034" type="#_x0000_t202" style="position:absolute;left:53260;top:3635;width:1538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:rsidR="00341D93" w:rsidRDefault="00341D93" w:rsidP="00341D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486193">
                            <w:rPr>
                              <w:rFonts w:ascii="Arial Narrow" w:hAnsi="Arial Narrow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u w:val="single"/>
                            </w:rPr>
                            <w:t>INTERVENTIONS</w:t>
                          </w:r>
                        </w:p>
                      </w:txbxContent>
                    </v:textbox>
                  </v:shape>
                  <v:rect id="Rectangle 12" o:spid="_x0000_s1035" style="position:absolute;left:63;top:14343;width:13018;height:21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CJMEA&#10;AADbAAAADwAAAGRycy9kb3ducmV2LnhtbERP22qDQBB9D/Qflgn0La5KCWKzCcFSsBUKMf2AqTtV&#10;iTsr7jbav+8GCnmbw7nO7rCYQVxpcr1lBUkUgyBurO65VfB5ft1kIJxH1jhYJgW/5OCwf1jtMNd2&#10;5hNda9+KEMIuRwWd92MupWs6MugiOxIH7ttOBn2AUyv1hHMIN4NM43grDfYcGjocqeioudQ/RsH7&#10;fPFUvX3MVZ0l2dPSfr2URaXU43o5PoPwtPi7+N9d6jA/hdsv4QC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KQiTBAAAA2wAAAA8AAAAAAAAAAAAAAAAAmAIAAGRycy9kb3du&#10;cmV2LnhtbFBLBQYAAAAABAAEAPUAAACGAwAAAAA=&#10;" filled="f" strokecolor="windowText" strokeweight="3pt">
                    <v:textbox>
                      <w:txbxContent>
                        <w:p w:rsidR="00341D93" w:rsidRDefault="00341D93" w:rsidP="00341D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</w:rPr>
                            <w:t>Reduce catheter-associated urinary tract infections (CAUTI) by 40% compared to the 2010 baseline by December 31, 2013*</w:t>
                          </w:r>
                        </w:p>
                      </w:txbxContent>
                    </v:textbox>
                  </v:rect>
                  <v:rect id="Rectangle 13" o:spid="_x0000_s1036" style="position:absolute;left:16065;top:9620;width:13541;height:57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bnv8IA&#10;AADbAAAADwAAAGRycy9kb3ducmV2LnhtbERP22qDQBB9D/Qflin0La5pSxDrJgRLwUYIxPYDpu5E&#10;Je6suNto/z5bCORtDuc62XY2vbjQ6DrLClZRDIK4trrjRsH318cyAeE8ssbeMin4IwfbzcMiw1Tb&#10;iY90qXwjQgi7FBW03g+plK5uyaCL7EAcuJMdDfoAx0bqEacQbnr5HMdrabDj0NDiQHlL9bn6NQr2&#10;09lT+XmYyipZJa9z8/Ne5KVST4/z7g2Ep9nfxTd3ocP8F/j/JRwgN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Bue/wgAAANsAAAAPAAAAAAAAAAAAAAAAAJgCAABkcnMvZG93&#10;bnJldi54bWxQSwUGAAAAAAQABAD1AAAAhwMAAAAA&#10;" filled="f" strokecolor="windowText" strokeweight="3pt">
                    <v:textbox>
                      <w:txbxContent>
                        <w:p w:rsidR="00341D93" w:rsidRDefault="00341D93" w:rsidP="00341D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Correct indications**</w:t>
                          </w:r>
                        </w:p>
                      </w:txbxContent>
                    </v:textbox>
                  </v:rect>
                  <v:rect id="Rectangle 14" o:spid="_x0000_s1037" style="position:absolute;left:16065;top:55824;width:13541;height:4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9/y8EA&#10;AADbAAAADwAAAGRycy9kb3ducmV2LnhtbERP22qDQBB9D/Qflgn0La6WEMRmE4KlYCsUYvoBU3eq&#10;EndW3K3av+8GCnmbw7nO/riYXkw0us6ygiSKQRDXVnfcKPi8vG5SEM4ja+wtk4JfcnA8PKz2mGk7&#10;85mmyjcihLDLUEHr/ZBJ6eqWDLrIDsSB+7ajQR/g2Eg94hzCTS+f4ngnDXYcGlocKG+pvlY/RsH7&#10;fPVUvn3MZZUm6XZpvl6KvFTqcb2cnkF4Wvxd/O8udJi/hdsv4QB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vf8vBAAAA2wAAAA8AAAAAAAAAAAAAAAAAmAIAAGRycy9kb3du&#10;cmV2LnhtbFBLBQYAAAAABAAEAPUAAACGAwAAAAA=&#10;" filled="f" strokecolor="windowText" strokeweight="3pt">
                    <v:textbox>
                      <w:txbxContent>
                        <w:p w:rsidR="00341D93" w:rsidRDefault="00341D93" w:rsidP="00341D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Committed culture of safety**</w:t>
                          </w:r>
                        </w:p>
                      </w:txbxContent>
                    </v:textbox>
                  </v:rect>
                  <v:rect id="Rectangle 15" o:spid="_x0000_s1038" style="position:absolute;left:16065;top:39044;width:13541;height:62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PaUMIA&#10;AADbAAAADwAAAGRycy9kb3ducmV2LnhtbERP22qDQBB9D/Qflin0La4pbRDrJgRLwUYIxPYDpu5E&#10;Je6suNto/z5bCORtDuc62XY2vbjQ6DrLClZRDIK4trrjRsH318cyAeE8ssbeMin4IwfbzcMiw1Tb&#10;iY90qXwjQgi7FBW03g+plK5uyaCL7EAcuJMdDfoAx0bqEacQbnr5HMdrabDj0NDiQHlL9bn6NQr2&#10;09lT+XmYyipZJS9z8/Ne5KVST4/z7g2Ep9nfxTd3ocP8V/j/JRwgN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9pQwgAAANsAAAAPAAAAAAAAAAAAAAAAAJgCAABkcnMvZG93&#10;bnJldi54bWxQSwUGAAAAAAQABAD1AAAAhwMAAAAA&#10;" filled="f" strokecolor="windowText" strokeweight="3pt">
                    <v:textbox>
                      <w:txbxContent>
                        <w:p w:rsidR="00341D93" w:rsidRDefault="00341D93" w:rsidP="00341D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Reliable catheter discontinuation**</w:t>
                          </w:r>
                        </w:p>
                      </w:txbxContent>
                    </v:textbox>
                  </v:rect>
                  <v:rect id="Rectangle 16" o:spid="_x0000_s1039" style="position:absolute;left:16144;top:26066;width:13542;height:4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FEJ8AA&#10;AADbAAAADwAAAGRycy9kb3ducmV2LnhtbERP24rCMBB9F/Yfwgj7ZlNlkdI1irgIakGw7gfMNrNt&#10;sZmUJtr690YQfJvDuc5iNZhG3KhztWUF0ygGQVxYXXOp4Pe8nSQgnEfW2FgmBXdysFp+jBaYatvz&#10;iW65L0UIYZeigsr7NpXSFRUZdJFtiQP3bzuDPsCulLrDPoSbRs7ieC4N1hwaKmxpU1Fxya9GwaG/&#10;eMr2xz7Lk2nyNZR/P7tNptTneFh/g/A0+Lf45d7pMH8Oz1/C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3FEJ8AAAADbAAAADwAAAAAAAAAAAAAAAACYAgAAZHJzL2Rvd25y&#10;ZXYueG1sUEsFBgAAAAAEAAQA9QAAAIUDAAAAAA==&#10;" filled="f" strokecolor="windowText" strokeweight="3pt">
                    <v:textbox>
                      <w:txbxContent>
                        <w:p w:rsidR="00341D93" w:rsidRDefault="00341D93" w:rsidP="00341D93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Reliable physician notification**</w:t>
                          </w:r>
                        </w:p>
                      </w:txbxContent>
                    </v:textbox>
                  </v:rect>
                  <v:rect id="Rectangle 17" o:spid="_x0000_s1040" style="position:absolute;left:32940;top:6980;width:52975;height:67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3hvMIA&#10;AADbAAAADwAAAGRycy9kb3ducmV2LnhtbERP22qDQBB9D/Qflin0La4ppRHrJgRLwUYIxPYDpu5E&#10;Je6suNto/z5bCORtDuc62XY2vbjQ6DrLClZRDIK4trrjRsH318cyAeE8ssbeMin4IwfbzcMiw1Tb&#10;iY90qXwjQgi7FBW03g+plK5uyaCL7EAcuJMdDfoAx0bqEacQbnr5HMev0mDHoaHFgfKW6nP1axTs&#10;p7On8vMwlVWySl7m5ue9yEulnh7n3RsIT7O/i2/uQof5a/j/JRwgN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PeG8wgAAANsAAAAPAAAAAAAAAAAAAAAAAJgCAABkcnMvZG93&#10;bnJldi54bWxQSwUGAAAAAAQABAD1AAAAhwMAAAAA&#10;" filled="f" strokecolor="windowText" strokeweight="3pt">
                    <v:textbox>
                      <w:txbxContent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 xml:space="preserve">Avoid unnecessary urinary catheters. Prior to placement of any indwelling urinary catheter, assessing patient for accepted indications and alternatives </w:t>
                          </w:r>
                        </w:p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Guidelines for intermittent catheterization and bladder ultrasound</w:t>
                          </w:r>
                        </w:p>
                      </w:txbxContent>
                    </v:textbox>
                  </v:rect>
                  <v:shape id="AutoShape 40" o:spid="_x0000_s1041" type="#_x0000_t32" style="position:absolute;left:13081;top:12493;width:2984;height:1154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CNT8QAAADbAAAADwAAAGRycy9kb3ducmV2LnhtbESPQWvCQBCF74X+h2WE3upGEZHoKlpo&#10;KbSiRi/ehuyYDWZnQ3ar6b93DoXeZnhv3vtmsep9o27UxTqwgdEwA0VcBltzZeB0fH+dgYoJ2WIT&#10;mAz8UoTV8vlpgbkNdz7QrUiVkhCOORpwKbW51rF05DEOQ0ss2iV0HpOsXaVth3cJ940eZ9lUe6xZ&#10;Ghy29OaovBY/3sD2HCbFJBa7j++vzd5nwU3HI2fMy6Bfz0El6tO/+e/60wq+wMovMoBe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QI1PxAAAANsAAAAPAAAAAAAAAAAA&#10;AAAAAKECAABkcnMvZG93bnJldi54bWxQSwUGAAAAAAQABAD5AAAAkgMAAAAA&#10;" strokecolor="windowText">
                    <v:stroke endarrow="block"/>
                  </v:shape>
                  <v:shape id="AutoShape 45" o:spid="_x0000_s1042" type="#_x0000_t32" style="position:absolute;left:13081;top:24042;width:3063;height:435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o/3MIAAADbAAAADwAAAGRycy9kb3ducmV2LnhtbERPS2vCQBC+F/oflil4qxt7sDV1FSmE&#10;FoNS7eM8ZKdJaHY27I4a/31XKHibj+858+XgOnWkEFvPBibjDBRx5W3LtYHPj+L+CVQUZIudZzJw&#10;pgjLxe3NHHPrT7yj415qlUI45migEelzrWPVkMM49j1x4n58cCgJhlrbgKcU7jr9kGVT7bDl1NBg&#10;Ty8NVb/7gzMQ1pv3za4oQll+fffnbTl7lFcxZnQ3rJ5BCQ1yFf+732yaP4PLL+k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6o/3MIAAADbAAAADwAAAAAAAAAAAAAA&#10;AAChAgAAZHJzL2Rvd25yZXYueG1sUEsFBgAAAAAEAAQA+QAAAJADAAAAAA==&#10;" strokecolor="windowText">
                    <v:stroke endarrow="block"/>
                  </v:shape>
                  <v:rect id="Rectangle 20" o:spid="_x0000_s1043" style="position:absolute;left:16065;top:18510;width:13541;height:58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zdcAA&#10;AADbAAAADwAAAGRycy9kb3ducmV2LnhtbERPzYrCMBC+C75DGMGbphaR0jXKUhHcLQhWH2C2mW2L&#10;zaQ0Wdt9e3MQPH58/9v9aFrxoN41lhWslhEI4tLqhisFt+txkYBwHllja5kU/JOD/W462WKq7cAX&#10;ehS+EiGEXYoKau+7VEpX1mTQLW1HHLhf2xv0AfaV1D0OIdy0Mo6ijTTYcGiosaOspvJe/BkF38Pd&#10;U/51HvIiWSXrsfo5nLJcqfls/PwA4Wn0b/HLfdIK4rA+fAk/QO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izdcAAAADbAAAADwAAAAAAAAAAAAAAAACYAgAAZHJzL2Rvd25y&#10;ZXYueG1sUEsFBgAAAAAEAAQA9QAAAIUDAAAAAA==&#10;" filled="f" strokecolor="windowText" strokeweight="3pt">
                    <v:textbox>
                      <w:txbxContent>
                        <w:p w:rsidR="00341D93" w:rsidRDefault="00341D93" w:rsidP="00341D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Timely reviews**</w:t>
                          </w:r>
                        </w:p>
                      </w:txbxContent>
                    </v:textbox>
                  </v:rect>
                  <v:shape id="AutoShape 47" o:spid="_x0000_s1044" type="#_x0000_t32" style="position:absolute;left:13081;top:21447;width:2984;height:25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bub8QAAADbAAAADwAAAGRycy9kb3ducmV2LnhtbESPQWvCQBSE7wX/w/IEb3WTEKSkrtIW&#10;KoJK29SLt0f2NRuafRuya4z/3hUKPQ4z8w2zXI+2FQP1vnGsIJ0nIIgrpxuuFRy/3x+fQPiArLF1&#10;TAqu5GG9mjwssdDuwl80lKEWEcK+QAUmhK6Q0leGLPq564ij9+N6iyHKvpa6x0uE21ZmSbKQFhuO&#10;CwY7ejNU/ZZnq+BwcnmZ+/Jjs9+9ftrEmUWWGqVm0/HlGUSgMfyH/9pbrSBL4f4l/g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Fu5vxAAAANsAAAAPAAAAAAAAAAAA&#10;AAAAAKECAABkcnMvZG93bnJldi54bWxQSwUGAAAAAAQABAD5AAAAkgMAAAAA&#10;" strokecolor="windowText">
                    <v:stroke endarrow="block"/>
                  </v:shape>
                  <v:rect id="Rectangle 22" o:spid="_x0000_s1045" style="position:absolute;top:48680;width:13620;height:74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aImcMA&#10;AADbAAAADwAAAGRycy9kb3ducmV2LnhtbESP0WqDQBRE3wv5h+UW+lZXJRQxbkJJKCQRCjX5gFv3&#10;VkX3rrjbaP8+Wyj0cZiZM0yxW8wgbjS5zrKCJIpBENdWd9wouF7enjMQziNrHCyTgh9ysNuuHgrM&#10;tZ35g26Vb0SAsMtRQev9mEvp6pYMusiOxMH7spNBH+TUSD3hHOBmkGkcv0iDHYeFFkfat1T31bdR&#10;cJ57T+XpfS6rLMnWS/N5OO5LpZ4el9cNCE+L/w//tY9aQZrC75fw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aImcMAAADbAAAADwAAAAAAAAAAAAAAAACYAgAAZHJzL2Rv&#10;d25yZXYueG1sUEsFBgAAAAAEAAQA9QAAAIgDAAAAAA==&#10;" filled="f" strokecolor="windowText" strokeweight="3pt">
                    <v:textbox>
                      <w:txbxContent>
                        <w:p w:rsidR="00341D93" w:rsidRDefault="00341D93" w:rsidP="00341D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</w:rPr>
                            <w:t>Zero CAUTI every month</w:t>
                          </w:r>
                        </w:p>
                      </w:txbxContent>
                    </v:textbox>
                  </v:rect>
                  <v:shape id="Text Box 60" o:spid="_x0000_s1046" type="#_x0000_t202" style="position:absolute;left:825;top:45505;width:10986;height:3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<v:textbox>
                      <w:txbxContent>
                        <w:p w:rsidR="00341D93" w:rsidRDefault="00341D93" w:rsidP="00341D93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 w:rsidRPr="00486193">
                            <w:rPr>
                              <w:rFonts w:ascii="Arial Narrow" w:hAnsi="Arial Narrow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u w:val="single"/>
                            </w:rPr>
                            <w:t>GLOBAL AIM</w:t>
                          </w:r>
                        </w:p>
                      </w:txbxContent>
                    </v:textbox>
                  </v:shape>
                  <v:rect id="Rectangle 24" o:spid="_x0000_s1047" style="position:absolute;left:33416;top:15367;width:53086;height:5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1dsQA&#10;AADbAAAADwAAAGRycy9kb3ducmV2LnhtbESP0WqDQBRE3wv5h+UG8tasSihisgnBELAVCrX9gBv3&#10;RiXuXXG30fx9t1Do4zAzZ5jdYTa9uNPoOssK4nUEgri2uuNGwdfn+TkF4Tyyxt4yKXiQg8N+8bTD&#10;TNuJP+he+UYECLsMFbTeD5mUrm7JoFvbgTh4Vzsa9EGOjdQjTgFueplE0Ys02HFYaHGgvKX6Vn0b&#10;BW/TzVP5+j6VVRqnm7m5nIq8VGq1nI9bEJ5m/x/+axdaQbKB3y/h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DtXbEAAAA2wAAAA8AAAAAAAAAAAAAAAAAmAIAAGRycy9k&#10;b3ducmV2LnhtbFBLBQYAAAAABAAEAPUAAACJAwAAAAA=&#10;" filled="f" strokecolor="windowText" strokeweight="3pt">
                    <v:textbox>
                      <w:txbxContent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9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Review necessity of catheter continuation for all patients with urinary catheters on a daily basis</w:t>
                          </w:r>
                        </w:p>
                      </w:txbxContent>
                    </v:textbox>
                  </v:rect>
                  <v:rect id="Rectangle 25" o:spid="_x0000_s1048" style="position:absolute;left:32829;top:22446;width:53340;height:5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8Q7cMA&#10;AADbAAAADwAAAGRycy9kb3ducmV2LnhtbESP0YrCMBRE34X9h3AXfNNUUSnVKIuLoBaE7e4H3G2u&#10;bbG5KU209e+NIPg4zMwZZrXpTS1u1LrKsoLJOAJBnFtdcaHg73c3ikE4j6yxtkwK7uRgs/4YrDDR&#10;tuMfumW+EAHCLkEFpfdNIqXLSzLoxrYhDt7ZtgZ9kG0hdYtdgJtaTqNoIQ1WHBZKbGhbUn7JrkbB&#10;sbt4Sg+nLs3iSTzri//v/TZVavjZfy1BeOr9O/xq77WC6RyeX8I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8Q7cMAAADbAAAADwAAAAAAAAAAAAAAAACYAgAAZHJzL2Rv&#10;d25yZXYueG1sUEsFBgAAAAAEAAQA9QAAAIgDAAAAAA==&#10;" filled="f" strokecolor="windowText" strokeweight="3pt">
                    <v:textbox>
                      <w:txbxContent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10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Provide reminders to physicians to review the need for continued catheterization and to remove catheters promptly when they are no longer indicated</w:t>
                          </w:r>
                        </w:p>
                      </w:txbxContent>
                    </v:textbox>
                  </v:rect>
                  <v:rect id="Rectangle 26" o:spid="_x0000_s1049" style="position:absolute;left:32877;top:40445;width:53292;height:85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2OmsMA&#10;AADbAAAADwAAAGRycy9kb3ducmV2LnhtbESP0WqDQBRE3wP9h+UW+hbXSBGx2YSQUrAVCrH9gFv3&#10;RiXuXXG3av8+GyjkcZiZM8x2v5heTDS6zrKCTRSDIK6t7rhR8P31ts5AOI+ssbdMCv7IwX73sNpi&#10;ru3MJ5oq34gAYZejgtb7IZfS1S0ZdJEdiIN3tqNBH+TYSD3iHOCml0kcp9Jgx2GhxYGOLdWX6tco&#10;+Jgvnsr3z7mssk32vDQ/r8WxVOrpcTm8gPC0+Hv4v11oBUkKty/hB8jd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2OmsMAAADbAAAADwAAAAAAAAAAAAAAAACYAgAAZHJzL2Rv&#10;d25yZXYueG1sUEsFBgAAAAAEAAQA9QAAAIgDAAAAAA==&#10;" filled="f" strokecolor="windowText" strokeweight="3pt">
                    <v:textbox>
                      <w:txbxContent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11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Remove catheter 24-28 hours post-operative</w:t>
                          </w:r>
                        </w:p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11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Promptly discontinue indwelling urinary catheters as soon as indications expire</w:t>
                          </w:r>
                        </w:p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11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Nurse driven protocol for removing</w:t>
                          </w:r>
                        </w:p>
                      </w:txbxContent>
                    </v:textbox>
                  </v:rect>
                  <v:shape id="AutoShape 40" o:spid="_x0000_s1050" type="#_x0000_t32" style="position:absolute;left:29606;top:10350;width:3334;height:214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PTgMQAAADbAAAADwAAAGRycy9kb3ducmV2LnhtbESPQWvCQBSE7wX/w/IEb3VjECvRVVRo&#10;KdSiRi/eHtlnNph9G7Krpv++KxR6HGbmG2a+7Gwt7tT6yrGC0TABQVw4XXGp4HR8f52C8AFZY+2Y&#10;FPyQh+Wi9zLHTLsHH+ieh1JECPsMFZgQmkxKXxiy6IeuIY7exbUWQ5RtKXWLjwi3tUyTZCItVhwX&#10;DDa0MVRc85tV8H1243zs893H9mu9t4kzk3RklBr0u9UMRKAu/If/2p9aQfoGzy/xB8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s9OAxAAAANsAAAAPAAAAAAAAAAAA&#10;AAAAAKECAABkcnMvZG93bnJldi54bWxQSwUGAAAAAAQABAD5AAAAkgMAAAAA&#10;" strokecolor="windowText">
                    <v:stroke endarrow="block"/>
                  </v:shape>
                  <v:shape id="AutoShape 40" o:spid="_x0000_s1051" type="#_x0000_t32" style="position:absolute;left:29606;top:18097;width:3810;height:33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xH8sEAAADbAAAADwAAAGRycy9kb3ducmV2LnhtbERPz2vCMBS+C/4P4Qm72dQiIrVRprAx&#10;2Iau8+Lt0TybsualNFnb/ffLYbDjx/e7OEy2FQP1vnGsYJWkIIgrpxuuFVw/n5ZbED4ga2wdk4If&#10;8nDYz2cF5tqN/EFDGWoRQ9jnqMCE0OVS+sqQRZ+4jjhyd9dbDBH2tdQ9jjHctjJL04202HBsMNjR&#10;yVD1VX5bBe83ty7Xvjw/v70eLzZ1ZpOtjFIPi+lxByLQFP7Ff+4XrSCLY+OX+APk/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LEfywQAAANsAAAAPAAAAAAAAAAAAAAAA&#10;AKECAABkcnMvZG93bnJldi54bWxQSwUGAAAAAAQABAD5AAAAjwMAAAAA&#10;" strokecolor="windowText">
                    <v:stroke endarrow="block"/>
                  </v:shape>
                  <v:shape id="AutoShape 40" o:spid="_x0000_s1052" type="#_x0000_t32" style="position:absolute;left:29686;top:25415;width:3143;height:298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DiacQAAADbAAAADwAAAGRycy9kb3ducmV2LnhtbESPQWvCQBSE7wX/w/IEb3VjEKnRVVRo&#10;KdSiRi/eHtlnNph9G7Krpv++KxR6HGbmG2a+7Gwt7tT6yrGC0TABQVw4XXGp4HR8f30D4QOyxtox&#10;KfghD8tF72WOmXYPPtA9D6WIEPYZKjAhNJmUvjBk0Q9dQxy9i2sthijbUuoWHxFua5kmyURarDgu&#10;GGxoY6i45jer4PvsxvnY57uP7dd6bxNnJunIKDXod6sZiEBd+A//tT+1gnQKzy/xB8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YOJpxAAAANsAAAAPAAAAAAAAAAAA&#10;AAAAAKECAABkcnMvZG93bnJldi54bWxQSwUGAAAAAAQABAD5AAAAkgMAAAAA&#10;" strokecolor="windowText">
                    <v:stroke endarrow="block"/>
                  </v:shape>
                  <v:shape id="AutoShape 40" o:spid="_x0000_s1053" type="#_x0000_t32" style="position:absolute;left:29606;top:42513;width:3271;height:223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XKIcEAAADbAAAADwAAAGRycy9kb3ducmV2LnhtbERPS0vDQBC+C/6HZQRv7cYK2sZuiwih&#10;YqjY53nIjkkwOxt2xzb99+6h4PHje8+Xg+vUiUJsPRt4GGegiCtvW64N7HfFaAoqCrLFzjMZuFCE&#10;5eL2Zo659Wfe0GkrtUohHHM00Ij0udaxashhHPueOHHfPjiUBEOtbcBzCnednmTZk3bYcmposKe3&#10;hqqf7a8zED7WX+tNUYSyPBz7y2c5e5aVGHN/N7y+gBIa5F98db9bA49pffqSfoBe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JcohwQAAANsAAAAPAAAAAAAAAAAAAAAA&#10;AKECAABkcnMvZG93bnJldi54bWxQSwUGAAAAAAQABAD5AAAAjwMAAAAA&#10;" strokecolor="windowText">
                    <v:stroke endarrow="block"/>
                  </v:shape>
                  <v:rect id="Rectangle 31" o:spid="_x0000_s1054" style="position:absolute;left:33035;top:50548;width:53293;height:56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AM8QA&#10;AADbAAAADwAAAGRycy9kb3ducmV2LnhtbESP0WrCQBRE34X+w3ILfdNN2iIhugaxCNqAYNoPuGav&#10;SUj2bsiuJv59t1Do4zAzZ5h1NplO3GlwjWUF8SICQVxa3XCl4PtrP09AOI+ssbNMCh7kINs8zdaY&#10;ajvyme6Fr0SAsEtRQe19n0rpypoMuoXtiYN3tYNBH+RQST3gGOCmk69RtJQGGw4LNfa0q6lsi5tR&#10;8Dm2nvLjacyLJE7ep+rycdjlSr08T9sVCE+T/w//tQ9awVsMv1/C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tgDPEAAAA2wAAAA8AAAAAAAAAAAAAAAAAmAIAAGRycy9k&#10;b3ducmV2LnhtbFBLBQYAAAAABAAEAPUAAACJAwAAAAA=&#10;" filled="f" strokecolor="windowText" strokeweight="3pt">
                    <v:textbox>
                      <w:txbxContent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Maintain unobstructed urine flow</w:t>
                          </w:r>
                        </w:p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12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Keep catheter properly secured to prevent movement and urethral traction</w:t>
                          </w:r>
                        </w:p>
                      </w:txbxContent>
                    </v:textbox>
                  </v:rect>
                  <v:rect id="Rectangle 32" o:spid="_x0000_s1055" style="position:absolute;left:16065;top:46648;width:13541;height:6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8eRMMA&#10;AADbAAAADwAAAGRycy9kb3ducmV2LnhtbESP3YrCMBSE74V9h3AWvNPUH6RUoywugloQtrsPcLY5&#10;tsXmpDTR1rc3guDlMDPfMKtNb2pxo9ZVlhVMxhEI4tzqigsFf7+7UQzCeWSNtWVScCcHm/XHYIWJ&#10;th3/0C3zhQgQdgkqKL1vEildXpJBN7YNcfDOtjXog2wLqVvsAtzUchpFC2mw4rBQYkPbkvJLdjUK&#10;jt3FU3o4dWkWT+J5X/x/77epUsPP/msJwlPv3+FXe68VzKb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8eRMMAAADbAAAADwAAAAAAAAAAAAAAAACYAgAAZHJzL2Rv&#10;d25yZXYueG1sUEsFBgAAAAAEAAQA9QAAAIgDAAAAAA==&#10;" filled="f" strokecolor="windowText" strokeweight="3pt">
                    <v:textbox>
                      <w:txbxContent>
                        <w:p w:rsidR="00341D93" w:rsidRDefault="00341D93" w:rsidP="00341D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Safe catheter management</w:t>
                          </w:r>
                        </w:p>
                      </w:txbxContent>
                    </v:textbox>
                  </v:rect>
                  <v:shape id="AutoShape 40" o:spid="_x0000_s1056" type="#_x0000_t32" style="position:absolute;left:29606;top:50419;width:3429;height:293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dUVsUAAADbAAAADwAAAGRycy9kb3ducmV2LnhtbESPX0vDQBDE3wW/w7GCb+1FC7ZNey0i&#10;BMVQsfXP85LbJsHcXrhb2/Tbe4WCj8PM/IZZrgfXqQOF2Ho2cDfOQBFX3rZcG/j8KEYzUFGQLXae&#10;ycCJIqxX11dLzK0/8pYOO6lVgnDM0UAj0udax6ohh3Hse+Lk7X1wKEmGWtuAxwR3nb7PsgftsOW0&#10;0GBPTw1VP7tfZyC8bt4326IIZfn13Z/eyvlUnsWY25vhcQFKaJD/8KX9Yg1MJnD+kn6AX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fdUVsUAAADbAAAADwAAAAAAAAAA&#10;AAAAAAChAgAAZHJzL2Rvd25yZXYueG1sUEsFBgAAAAAEAAQA+QAAAJMDAAAAAA==&#10;" strokecolor="windowText">
                    <v:stroke endarrow="block"/>
                  </v:shape>
                  <v:rect id="Rectangle 34" o:spid="_x0000_s1057" style="position:absolute;left:32861;top:57943;width:52927;height:90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jq8MA&#10;AADbAAAADwAAAGRycy9kb3ducmV2LnhtbESP0YrCMBRE34X9h3CFfdNUV6RUo4iL4FoQrH7Atbm2&#10;xeamNFnb/fuNIPg4zMwZZrnuTS0e1LrKsoLJOAJBnFtdcaHgct6NYhDOI2usLZOCP3KwXn0Mlpho&#10;2/GJHpkvRICwS1BB6X2TSOnykgy6sW2Ig3ezrUEfZFtI3WIX4KaW0yiaS4MVh4USG9qWlN+zX6Pg&#10;0N09pT/HLs3iSTzri+v3fpsq9TnsNwsQnnr/Dr/ae63gawbPL+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ojq8MAAADbAAAADwAAAAAAAAAAAAAAAACYAgAAZHJzL2Rv&#10;d25yZXYueG1sUEsFBgAAAAAEAAQA9QAAAIgDAAAAAA==&#10;" filled="f" strokecolor="windowText" strokeweight="3pt">
                    <v:textbox>
                      <w:txbxContent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13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Comprehensive program to reduce CAUTI</w:t>
                          </w:r>
                        </w:p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13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Systems for insertion indication &amp; prompt removal of catheters when no longer indicated</w:t>
                          </w:r>
                        </w:p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13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Insertion technique audited</w:t>
                          </w:r>
                        </w:p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13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Post-op catheter management audited</w:t>
                          </w:r>
                        </w:p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13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Leadership reviews trend data</w:t>
                          </w:r>
                        </w:p>
                      </w:txbxContent>
                    </v:textbox>
                  </v:rect>
                  <v:shape id="AutoShape 40" o:spid="_x0000_s1058" type="#_x0000_t32" style="position:absolute;left:29606;top:58626;width:3255;height:382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JpucUAAADbAAAADwAAAGRycy9kb3ducmV2LnhtbESPX0vDQBDE34V+h2MLvtlLLVaNvRYp&#10;BMVQsfXP85Jbk9DcXrhb2/Tb9wTBx2FmfsMsVoPr1IFCbD0bmE4yUMSVty3XBj7ei6s7UFGQLXae&#10;ycCJIqyWo4sF5tYfeUuHndQqQTjmaKAR6XOtY9WQwzjxPXHyvn1wKEmGWtuAxwR3nb7Osrl22HJa&#10;aLCndUPVfvfjDISXzdtmWxShLD+/+tNreX8rT2LM5Xh4fAAlNMh/+K/9bA3MbuD3S/oBenk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VJpucUAAADbAAAADwAAAAAAAAAA&#10;AAAAAAChAgAAZHJzL2Rvd25yZXYueG1sUEsFBgAAAAAEAAQA+QAAAJMDAAAAAA==&#10;" strokecolor="windowText">
                    <v:stroke endarrow="block"/>
                  </v:shape>
                  <v:rect id="Rectangle 36" o:spid="_x0000_s1059" style="position:absolute;left:32988;top:29345;width:53340;height:10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YR8QA&#10;AADbAAAADwAAAGRycy9kb3ducmV2LnhtbESP0WrCQBRE3wv+w3ILvjUba5EQs0pRCtpAoWk/4DZ7&#10;zQazd0N2NfHv3UKhj8PMnGGK7WQ7caXBt44VLJIUBHHtdMuNgu+vt6cMhA/IGjvHpOBGHrab2UOB&#10;uXYjf9K1Co2IEPY5KjAh9LmUvjZk0SeuJ47eyQ0WQ5RDI/WAY4TbTj6n6UpabDkuGOxpZ6g+Vxer&#10;4H08ByqPH2NZZYvsZWp+9oddqdT8cXpdgwg0hf/wX/ugFSxX8Psl/gC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GEfEAAAA2wAAAA8AAAAAAAAAAAAAAAAAmAIAAGRycy9k&#10;b3ducmV2LnhtbFBLBQYAAAAABAAEAPUAAACJAwAAAAA=&#10;" filled="f" strokecolor="windowText" strokeweight="3pt">
                    <v:textbox>
                      <w:txbxContent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14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Assemble indwelling catheter kits</w:t>
                          </w:r>
                        </w:p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14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Insert urinary catheters using aseptic technique including hand hygiene</w:t>
                          </w:r>
                        </w:p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14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Maintain a sterile, continuously closed drainage system</w:t>
                          </w:r>
                        </w:p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14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Keep collection bag below the level of the bladder at all times</w:t>
                          </w:r>
                        </w:p>
                        <w:p w:rsidR="00341D93" w:rsidRDefault="00341D93" w:rsidP="00341D93">
                          <w:pPr>
                            <w:pStyle w:val="ListParagraph"/>
                            <w:numPr>
                              <w:ilvl w:val="0"/>
                              <w:numId w:val="14"/>
                            </w:numPr>
                            <w:textAlignment w:val="baseline"/>
                            <w:rPr>
                              <w:sz w:val="20"/>
                            </w:rPr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Empty collection bag regularly, using a separate collecting container for each patient, and avoid allowing the draining spigot to touch the collecting container</w:t>
                          </w:r>
                        </w:p>
                      </w:txbxContent>
                    </v:textbox>
                  </v:rect>
                  <v:rect id="Rectangle 37" o:spid="_x0000_s1060" style="position:absolute;left:16144;top:31797;width:13542;height:56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i93MQA&#10;AADbAAAADwAAAGRycy9kb3ducmV2LnhtbESP0WrCQBRE34X+w3ILfdNN2qIhukpJKVgDhUY/4Jq9&#10;JsHs3ZDdmvTvXUHwcZiZM8xqM5pWXKh3jWUF8SwCQVxa3XCl4LD/miYgnEfW2FomBf/kYLN+mqww&#10;1XbgX7oUvhIBwi5FBbX3XSqlK2sy6Ga2Iw7eyfYGfZB9JXWPQ4CbVr5G0VwabDgs1NhRVlN5Lv6M&#10;gt1w9pR//wx5kcTJ+1gdP7dZrtTL8/ixBOFp9I/wvb3VCt4WcPs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IvdzEAAAA2wAAAA8AAAAAAAAAAAAAAAAAmAIAAGRycy9k&#10;b3ducmV2LnhtbFBLBQYAAAAABAAEAPUAAACJAwAAAAA=&#10;" filled="f" strokecolor="windowText" strokeweight="3pt">
                    <v:textbox>
                      <w:txbxContent>
                        <w:p w:rsidR="00341D93" w:rsidRDefault="00341D93" w:rsidP="00341D93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Effective infection control processes</w:t>
                          </w:r>
                        </w:p>
                      </w:txbxContent>
                    </v:textbox>
                  </v:rect>
                  <v:shape id="AutoShape 40" o:spid="_x0000_s1061" type="#_x0000_t32" style="position:absolute;left:29606;top:31972;width:3144;height:298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XRL8AAAADbAAAADwAAAGRycy9kb3ducmV2LnhtbERPy4rCMBTdD/gP4QruxtQHItUoOjAy&#10;MA5qdePu0lybYnNTmqj1781CmOXhvOfL1lbiTo0vHSsY9BMQxLnTJRcKTsfvzykIH5A1Vo5JwZM8&#10;LBedjzmm2j34QPcsFCKGsE9RgQmhTqX0uSGLvu9q4shdXGMxRNgUUjf4iOG2ksMkmUiLJccGgzV9&#10;Gcqv2c0q+Du7cTb22W6z/V3vbeLMZDgwSvW67WoGIlAb/sVv949WMIpj45f4A+Ti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T10S/AAAAA2wAAAA8AAAAAAAAAAAAAAAAA&#10;oQIAAGRycy9kb3ducmV2LnhtbFBLBQYAAAAABAAEAPkAAACOAwAAAAA=&#10;" strokecolor="windowText">
                    <v:stroke endarrow="block"/>
                  </v:shape>
                  <v:shape id="TextBox 23" o:spid="_x0000_s1062" type="#_x0000_t202" style="position:absolute;top:62107;width:31515;height:4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<v:textbox>
                      <w:txbxContent>
                        <w:p w:rsidR="00341D93" w:rsidRDefault="00341D93" w:rsidP="00341D93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</w:rPr>
                            <w:t>* Outcome measure</w:t>
                          </w:r>
                        </w:p>
                        <w:p w:rsidR="00341D93" w:rsidRDefault="00341D93" w:rsidP="00341D93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 w:rsidRPr="00486193">
                            <w:rPr>
                              <w:rFonts w:ascii="Arial" w:hAnsi="Arial"/>
                              <w:color w:val="000000"/>
                              <w:kern w:val="24"/>
                            </w:rPr>
                            <w:t>** Process measure</w:t>
                          </w:r>
                        </w:p>
                      </w:txbxContent>
                    </v:textbox>
                  </v:shape>
                </v:group>
                <v:rect id="Rectangle 7" o:spid="_x0000_s1063" style="position:absolute;left:54927;top:65659;width:45720;height:2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/YAsIA&#10;AADbAAAADwAAAGRycy9kb3ducmV2LnhtbERPTWuDQBC9B/oflinkEuKaU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9gCwgAAANsAAAAPAAAAAAAAAAAAAAAAAJgCAABkcnMvZG93&#10;bnJldi54bWxQSwUGAAAAAAQABAD1AAAAhwMAAAAA&#10;" filled="f" stroked="f">
                  <v:textbox>
                    <w:txbxContent>
                      <w:p w:rsidR="00341D93" w:rsidRDefault="00341D93" w:rsidP="00341D9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 w:rsidRPr="00486193"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</w:rPr>
                          <w:t>http://tc.nphhi.org/Collaborate/Hospital-Acquired-Infections/CAUTI.aspx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66BBB">
        <w:br w:type="page"/>
      </w:r>
    </w:p>
    <w:p w:rsidR="005A3203" w:rsidRDefault="00454002">
      <w:bookmarkStart w:id="0" w:name="_GoBack"/>
      <w:bookmarkEnd w:id="0"/>
      <w:r>
        <w:rPr>
          <w:noProof/>
        </w:rPr>
        <w:lastRenderedPageBreak/>
        <w:drawing>
          <wp:anchor distT="0" distB="2159" distL="114300" distR="114300" simplePos="0" relativeHeight="251657728" behindDoc="0" locked="0" layoutInCell="1" allowOverlap="1" wp14:anchorId="2AB93003" wp14:editId="1D73B810">
            <wp:simplePos x="0" y="0"/>
            <wp:positionH relativeFrom="column">
              <wp:posOffset>-477225</wp:posOffset>
            </wp:positionH>
            <wp:positionV relativeFrom="paragraph">
              <wp:posOffset>-659130</wp:posOffset>
            </wp:positionV>
            <wp:extent cx="9205595" cy="1941830"/>
            <wp:effectExtent l="0" t="0" r="0" b="1270"/>
            <wp:wrapNone/>
            <wp:docPr id="160" name="table" titl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table" title="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595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326">
        <w:rPr>
          <w:noProof/>
        </w:rPr>
        <w:drawing>
          <wp:anchor distT="0" distB="2159" distL="114300" distR="114300" simplePos="0" relativeHeight="251658752" behindDoc="0" locked="0" layoutInCell="1" allowOverlap="1">
            <wp:simplePos x="0" y="0"/>
            <wp:positionH relativeFrom="column">
              <wp:posOffset>-478155</wp:posOffset>
            </wp:positionH>
            <wp:positionV relativeFrom="paragraph">
              <wp:posOffset>1409065</wp:posOffset>
            </wp:positionV>
            <wp:extent cx="9205595" cy="5020691"/>
            <wp:effectExtent l="0" t="0" r="0" b="8890"/>
            <wp:wrapNone/>
            <wp:docPr id="161" name="table" titl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table" title="Tab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595" cy="502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203" w:rsidSect="00777960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13E6"/>
    <w:multiLevelType w:val="hybridMultilevel"/>
    <w:tmpl w:val="1B0CF0A2"/>
    <w:lvl w:ilvl="0" w:tplc="07FA3F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982B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38A0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489E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5846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2B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A0B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A8A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ACC7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85D8E"/>
    <w:multiLevelType w:val="hybridMultilevel"/>
    <w:tmpl w:val="90627A7C"/>
    <w:lvl w:ilvl="0" w:tplc="6352E0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CE84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DAF5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C06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9A53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6C9D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6175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2268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A60C4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E063C"/>
    <w:multiLevelType w:val="hybridMultilevel"/>
    <w:tmpl w:val="B3485786"/>
    <w:lvl w:ilvl="0" w:tplc="0F7ED1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29B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8863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E46A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7649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BA03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A95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8A7B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CE1C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3A40B3"/>
    <w:multiLevelType w:val="hybridMultilevel"/>
    <w:tmpl w:val="CB5AD07A"/>
    <w:lvl w:ilvl="0" w:tplc="61321A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69B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2806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4E4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9A52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6EB8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0FB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A821D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FE15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0736F3"/>
    <w:multiLevelType w:val="hybridMultilevel"/>
    <w:tmpl w:val="8AD6B994"/>
    <w:lvl w:ilvl="0" w:tplc="EED60E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3CB4E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9C6D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8F7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0A49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A846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288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90C4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C65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D34564"/>
    <w:multiLevelType w:val="hybridMultilevel"/>
    <w:tmpl w:val="90FE0290"/>
    <w:lvl w:ilvl="0" w:tplc="91805D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B60A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EE5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818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EEEB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2A9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DAF4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40F8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8E8B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6C63A4"/>
    <w:multiLevelType w:val="hybridMultilevel"/>
    <w:tmpl w:val="93D49B1A"/>
    <w:lvl w:ilvl="0" w:tplc="E2403E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C22F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FAAE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C632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23C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A210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A5E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6636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E46A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090651"/>
    <w:multiLevelType w:val="hybridMultilevel"/>
    <w:tmpl w:val="F13C0B72"/>
    <w:lvl w:ilvl="0" w:tplc="7DB646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9211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EEC4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EE9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E41A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14C5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BEDE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42A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6831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0A26B3"/>
    <w:multiLevelType w:val="hybridMultilevel"/>
    <w:tmpl w:val="D458F588"/>
    <w:lvl w:ilvl="0" w:tplc="F6EC81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1090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42CF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2252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9629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EAB6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E45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D035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9082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5667CD"/>
    <w:multiLevelType w:val="hybridMultilevel"/>
    <w:tmpl w:val="D8B063C4"/>
    <w:lvl w:ilvl="0" w:tplc="BCF6B9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582B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285F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FAAA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DA10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6CAD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262E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C0D3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423D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BF0C1B"/>
    <w:multiLevelType w:val="hybridMultilevel"/>
    <w:tmpl w:val="51EC4DE6"/>
    <w:lvl w:ilvl="0" w:tplc="EB62AC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2497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8B8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65D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FAFF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EE7D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A6D2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AEB1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6827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F648D9"/>
    <w:multiLevelType w:val="hybridMultilevel"/>
    <w:tmpl w:val="D0EA2DB0"/>
    <w:lvl w:ilvl="0" w:tplc="FF8C47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5813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EB0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C70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2BD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9076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4B4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5E99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1077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D65AAA"/>
    <w:multiLevelType w:val="hybridMultilevel"/>
    <w:tmpl w:val="C79A1C7A"/>
    <w:lvl w:ilvl="0" w:tplc="E258E7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418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083B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306C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C419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89F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4A9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B0B5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E26F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A76CC4"/>
    <w:multiLevelType w:val="hybridMultilevel"/>
    <w:tmpl w:val="BFAA6DD0"/>
    <w:lvl w:ilvl="0" w:tplc="602617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9431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5891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ED7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82B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7004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280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E41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A5B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7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60"/>
    <w:rsid w:val="0015232C"/>
    <w:rsid w:val="00341D93"/>
    <w:rsid w:val="00442496"/>
    <w:rsid w:val="00454002"/>
    <w:rsid w:val="00486193"/>
    <w:rsid w:val="0053294A"/>
    <w:rsid w:val="005A3203"/>
    <w:rsid w:val="0074190E"/>
    <w:rsid w:val="00766BBB"/>
    <w:rsid w:val="00777960"/>
    <w:rsid w:val="008102B0"/>
    <w:rsid w:val="008C1514"/>
    <w:rsid w:val="00941326"/>
    <w:rsid w:val="00C6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AutoShape 42">
          <o:proxy start="" idref="#Rectangle 14" connectloc="1"/>
          <o:proxy end="" idref="#Rectangle 12" connectloc="3"/>
        </o:r>
        <o:r id="V:Rule2" type="connector" idref="#AutoShape 43">
          <o:proxy start="" idref="#Rectangle 15" connectloc="1"/>
          <o:proxy end="" idref="#Rectangle 12" connectloc="3"/>
        </o:r>
        <o:r id="V:Rule3" type="connector" idref="#AutoShape 43">
          <o:proxy start="" idref="#Rectangle 32" connectloc="1"/>
          <o:proxy end="" idref="#Rectangle 12" connectloc="3"/>
        </o:r>
        <o:r id="V:Rule4" type="connector" idref="#AutoShape 40"/>
        <o:r id="V:Rule5" type="connector" idref="#AutoShape 45"/>
        <o:r id="V:Rule6" type="connector" idref="#AutoShape 47"/>
        <o:r id="V:Rule7" type="connector" idref="#AutoShape 40"/>
        <o:r id="V:Rule8" type="connector" idref="#AutoShape 40"/>
        <o:r id="V:Rule9" type="connector" idref="#AutoShape 40"/>
        <o:r id="V:Rule10" type="connector" idref="#AutoShape 40"/>
        <o:r id="V:Rule11" type="connector" idref="#AutoShape 40"/>
        <o:r id="V:Rule12" type="connector" idref="#AutoShape 40"/>
        <o:r id="V:Rule13" type="connector" idref="#AutoShape 40"/>
      </o:rules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urvey">
    <w:name w:val="Survey"/>
    <w:basedOn w:val="TableList4"/>
    <w:rsid w:val="008C1514"/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4">
    <w:name w:val="Table List 4"/>
    <w:basedOn w:val="TableNormal"/>
    <w:uiPriority w:val="99"/>
    <w:rsid w:val="008C15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NormalWeb">
    <w:name w:val="Normal (Web)"/>
    <w:basedOn w:val="Normal"/>
    <w:uiPriority w:val="99"/>
    <w:unhideWhenUsed/>
    <w:rsid w:val="0077796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77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urvey">
    <w:name w:val="Survey"/>
    <w:basedOn w:val="TableList4"/>
    <w:rsid w:val="008C1514"/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4">
    <w:name w:val="Table List 4"/>
    <w:basedOn w:val="TableNormal"/>
    <w:uiPriority w:val="99"/>
    <w:rsid w:val="008C15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NormalWeb">
    <w:name w:val="Normal (Web)"/>
    <w:basedOn w:val="Normal"/>
    <w:uiPriority w:val="99"/>
    <w:unhideWhenUsed/>
    <w:rsid w:val="0077796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77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Drivers Diagram</vt:lpstr>
    </vt:vector>
  </TitlesOfParts>
  <Company>THA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Drivers Diagram</dc:title>
  <dc:subject>Key Drivers Diagram</dc:subject>
  <dc:creator>Angela O'Neal</dc:creator>
  <cp:keywords>Key Drivers Diagram</cp:keywords>
  <cp:lastModifiedBy>Taelor Barnette</cp:lastModifiedBy>
  <cp:revision>3</cp:revision>
  <dcterms:created xsi:type="dcterms:W3CDTF">2016-11-01T20:22:00Z</dcterms:created>
  <dcterms:modified xsi:type="dcterms:W3CDTF">2016-11-01T20:23:00Z</dcterms:modified>
  <cp:category>Key Drivers Diagram</cp:category>
</cp:coreProperties>
</file>